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562" w:firstLineChars="200"/>
        <w:jc w:val="left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bookmarkStart w:id="0" w:name="_Toc20023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（一）学校信息化管理团队考核</w:t>
      </w:r>
      <w:bookmarkEnd w:id="0"/>
    </w:p>
    <w:p>
      <w:pPr>
        <w:widowControl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学校信息化管理团队考核重在整校推进，对学校信息化发展及校本研修方案的制定与落实情况、指导各学科教研组组织实施校本研修活动，并对教师的能力点认证成果进行总评等方面；满分100分，80分及格。</w:t>
      </w:r>
    </w:p>
    <w:p>
      <w:pPr>
        <w:pStyle w:val="2"/>
        <w:rPr>
          <w:rFonts w:hint="eastAsia" w:ascii="仿宋" w:hAnsi="仿宋" w:eastAsia="仿宋" w:cs="仿宋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00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5754"/>
        <w:gridCol w:w="1106"/>
        <w:gridCol w:w="14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pStyle w:val="5"/>
              <w:spacing w:before="107" w:line="600" w:lineRule="exact"/>
              <w:ind w:left="204" w:firstLine="470" w:firstLineChars="200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学校信息化管理团队考评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pStyle w:val="5"/>
              <w:spacing w:before="107" w:line="6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考评内容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pStyle w:val="5"/>
              <w:spacing w:before="107" w:line="600" w:lineRule="exact"/>
              <w:ind w:left="1" w:firstLine="470" w:firstLineChars="200"/>
              <w:jc w:val="center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考评标准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pStyle w:val="5"/>
              <w:spacing w:before="107" w:line="600" w:lineRule="exact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满分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>
            <w:pPr>
              <w:pStyle w:val="5"/>
              <w:spacing w:before="107" w:line="600" w:lineRule="exact"/>
              <w:rPr>
                <w:rFonts w:hint="eastAsia" w:ascii="仿宋" w:hAnsi="仿宋" w:eastAsia="仿宋" w:cs="仿宋"/>
                <w:b/>
                <w:bCs/>
                <w:spacing w:val="-3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</w:rPr>
              <w:t>考评人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exac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规划制订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校长制订学校信息化发展规划。教务主任制订校本研修计划（方案）。业务骨干：学科教研组年度教研计划或信息化教学创新主题研修活动方案；确定学校信息化环境和能力点范围。在平台整校推进规划处按照模板提交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</w:p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10</w:t>
            </w:r>
          </w:p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ind w:right="169"/>
              <w:jc w:val="both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校本研修活动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有效组织教师3次线下活动（内容可以是项目启动会、赛课、评课等内容），并在平台校本研修活动处按照要求进行研修任务的发布和批阅；批阅率达到100%。在平台校本研修活动处按照要求操作。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ind w:left="103"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能力点认证</w:t>
            </w:r>
          </w:p>
        </w:tc>
        <w:tc>
          <w:tcPr>
            <w:tcW w:w="5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根据评分标准，100%批阅参训学员提交的能力点测评考核资料，100%批阅得15分。在平台能力点认证处按要求操作。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网络研修情况</w:t>
            </w:r>
          </w:p>
        </w:tc>
        <w:tc>
          <w:tcPr>
            <w:tcW w:w="5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督促教师积极参与线上线下培训，确保参训率达到100%得20分。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20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优秀案例提交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提交优秀教师成长案例5个，提交一个得2分，共10分。在平台优秀案例处提交；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校本研修简报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以简报的形式提交至少3次管理团队组织校本研修活动的过程性资料，每提交一次5分，共15分。要体现出校本研修的真实问题与真实成效，在平台校本研修简报处提交相应的资料；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工作总结</w:t>
            </w:r>
          </w:p>
          <w:p>
            <w:pPr>
              <w:pStyle w:val="5"/>
              <w:spacing w:line="600" w:lineRule="exact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</w:rPr>
            </w:pPr>
          </w:p>
        </w:tc>
        <w:tc>
          <w:tcPr>
            <w:tcW w:w="5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提交1份学校能力提升工程2.0项目“整校推进”工作总结，得15分。在平台整校推进处进行提交。</w:t>
            </w:r>
          </w:p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项目管理团队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DBhYjUxNDljNmU3ODg4NzJlMDgxNGUyZTQ4OTYifQ=="/>
  </w:docVars>
  <w:rsids>
    <w:rsidRoot w:val="00000000"/>
    <w:rsid w:val="53C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/>
    </w:pPr>
    <w:rPr>
      <w:rFonts w:ascii="Times New Roman" w:hAnsi="Times New Roman"/>
      <w:szCs w:val="24"/>
    </w:rPr>
  </w:style>
  <w:style w:type="paragraph" w:customStyle="1" w:styleId="5">
    <w:name w:val="Table Paragraph"/>
    <w:basedOn w:val="1"/>
    <w:unhideWhenUsed/>
    <w:qFormat/>
    <w:uiPriority w:val="1"/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2023-05-16T01:40:54Z</dcterms:created>
  <dc:creator>86158</dc:creator>
  <cp:lastModifiedBy>迷迭</cp:lastModifiedBy>
  <dcterms:modified xsi:type="dcterms:W3CDTF">2023-05-16T01:42:12Z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D614C87D8881497A86DD569A07F5898C_12</vt:lpwstr>
  </property>
</Properties>
</file>